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625B" w14:textId="3BE5F3C7" w:rsidR="004E5C44" w:rsidRDefault="005C6228" w:rsidP="005C6228">
      <w:pPr>
        <w:jc w:val="both"/>
      </w:pPr>
      <w:r>
        <w:t xml:space="preserve">ЖОҒАРЫ БІЛІКТІ ҒЫЛЫМИ КАДРЛАРДЫ ДАЯРЛАУ 9.1 Ғылыми және ғылыми педагогикалық кадрларды даярлау және олардың біліктілігін арттыру Кадрлардың біліктілігін арттыру және оларды қайта даярлау жүйесінде оқытудың негізгі түрлері болып: - қызметкердің жетекшісі арқылы бекіткен және үнемі соның бақылауында болатын өзіндік жеке жоспары бойынша жүйелі түрде дербес оқуы (өзін - өзі оқыту); - айына кемінде бір рет жұмыс орны бойынша басқа да кәсіпорындар мен ұйымдарда өндірістік және экономикалық мәселелер бойынша семинарларға қатысу; - жұмыс орны бойынша немесе оқу орындарындағы кадрлардың біліктілігін арттыру және қайта даярлау жүйесінде (бөлімшелерінде) қысқа мерзімді (қажеттілігіне қарай, бірақ жылына кемінде бір рет) оқыту; - оқу орындарының (бөлімшелерінің) кадрлардың біліктілігін арттыру және қайта даярлау жүйесінде ұзақ мерзімді оқыту (бес жылда бір реттен кем емес); - алдыңғы қатарлы кәсіпорындарда, жетекші ғылыми ұйымдарда, жоғары оқу орындарында, оның ішінде шетелде тағылымдамадан өту; - аталған ұйымды немесе кәсіпорынды қызықтыратын тақырыптар бойынша магистратурада, докторантурада оқыту; - академияларда, біліктілікті арттыру институттарында, жоғары оқу орындарының арнайы факультеттерінде және орта оқу орындарының бөлімшелерінде жаңа мамандық бойынша қайта даярлау. Ғылыми қызметкерлерді іссапарға жіберу – ғылыми зерттеу мекемелері қызметкерлерінің біліктілігін арттырудың тиімді жолы болып табылады. Ғылыми қызметкерлерді іссапарға жіберудің негізгі міндеттері төмендегідей: - жаратылыстану және қоғамдық ғылымдар саласында теориялық дайындықты тереңдету; - бірегей ғылыми негізде тәжірибелер жүргізудің заманауи әдістерін меңгеру; - елдің жетекші ғалымдары басқаратын танымал ғылыми мектептердің ғылыми зерттеу жұмыстарына қатысу; - түрлі академиялық мекемелердің бірлескен ғылыми зерттеу бағдарламаларын әзірлеу және оларды іске асыруға қатысу; -өз ғылыми мекемелерінің ғылыми-зерттеу жұмыстарының жоспарлы тақырыптары бойынша тапсырмаларды жоғары деңгейде орындау; - ғылыми шығармашылық байланыстарды орнату және дамыту. 104 9.2 ЖОО оқытушыларының тағылымдамадан өтуі. Жоғары оқу орындарының оқытушыларын, бірінші кезекте бейінді пәндерді практикалық даярлауды жақсарту мақсатында оқытушылардың алдыңғы қатарлы кәсіпорындарда, ұйымдар мен ғылыми мекемелерде бір жылға дейінгі мерзімге жұмыстан босатылып, бірақ орташа жалақысы сақтала отырып, тағылымдамадан өтуі жүзеге асырылады.Ереже ғылыми педагогикалық және ғылыми кадрларды даярлау саласындағы қызметті реттейді және Қазақстанның барлық жоғары оқу орындары мен ғылыми мекемелері үшін олардың бағыныштылығы мен меншік нысанына қарамастан міндетті болып табылады. Магистратура және докторантура жоғары білікті ғылыми-педагогикалық және ғылыми кадрларды даярлау бөлімдері болып табылады. Квалификацияны (біліктілікті) өсіру - ғылыми-техникалық төңкерістің жаңа заманғы жағдайларында өте маңызды міндет соңғы ғылыми, техника мен мәдениет жетістіктері нәтижелері бойынша мамандар білімін жүйелі толықтыру болып табылады. Осы мақсатпен біздің елде негізінен министірліктерге бағынышты, жоғары оку орындарында, квалификацины өсіру институттарында жоғары квалификациялы халық шаруашылығы мамандары, профессорлар мен ЖОО-ның оқытушылары сабақ береді. Кей жағдайларда әлі сәйкес мамандықтар орныға қоймаған ғылым мен техниканың жаңа бағыттары бойынша тез арада мамандар дайындауды жүзеге асыру қажет болады. Осы мақсатта негізінен басты оқу орындарында ғылыми мектеп базасында күндізгі және кешкі оқу түрімен он айдан екі жылға дейінгі мерзімде арнайы факультеттер ұйымдастырылады. Мұндай факультеттерге дәріс тыңдаушыларды аталған бағыт бойынша мамандар алуға қызығушылық танытқан ұйымдар жіберіп отырады. Стажировкадан (тағлымдамадан) өту.Ірі жоғары квалификациялы ғылыми кадрлары бар жерлерге аталған сала бойынша квалификациялы мамандарды қажет ететінЖОО қызметкерлеріменмашықтанушыларынжібереді. – ры өз Мұндай кезде стажер оқытушы міндеті тек бір мақсатқа қолданылады. Стажер-оқытушының ғылыми жетекшісі сол кафедраның меңгерушісі немесе профессоры болып табылады. Әрбір стажерге жеке жоспар белгіленеді. Стажировканы аяқтауға бір ай қалғанда ол өзін </w:t>
      </w:r>
      <w:r>
        <w:lastRenderedPageBreak/>
        <w:t xml:space="preserve">педагогикалық жұмысқа ұсыну мүмкіндіктері туралы арнайы комиссияның аттестациясынан өтеді. Қазақстан Республикасындағылыми-зерттеужұмыстарын ұйымдастыру. Қазақстан Республикасының жоғарғы ғылыми мекемесі - елдің барлық жоғарғы оқу орындары мен ғылыми мекемелеріне қоғамдық және жаратылыс ғылымы салалары бойынша ғылыми жұмыстарды іске асыратынҚР Ұлттық Ғылым Академиясыболып табылады. ҚР Ұлттық Ғылым Академиясы тікелей ҚР Үкіметіне бағынышты. Төрт жылда бір рет жалпы жиналыс академия жұмысынажетекшілік жасайтын Президентті тағайындайды. 105 Осығансәйкес Президиумда барлық ғылыми – ұйымдастыружұмыстарын қамтамасыз ететін ұйымдар құрылған. ҚР Ұлттық Ғылым Академиясына өндіріс салаларының ғылыми-техникалық прогресстік жағдайына тікелей әсер ететін, ғылымның маңызды бағыттарын зерттеуді орындап отыратын бірқатар ғылыми-зерттеу институттары бағынады. 9.3 Жоғарғы оқу орындарынан кейінгі білім беру бағдарламалары Магистратура. «Магистр» сөзі - латын сөзінен аударғанда «тәрбиеші», «оқытушы», «жетекші» деген мағынаны береді. Орыс тіліндегі аудармасында ол «өз ісінің шебері» дегенді білдіреді. Ертеректе «магистр» бұл батыс Еуропаунверситетінің философия факультеттеріндегі докторлық дәрежеден сәл төмен тұратын оқу дәрежесі болған. Қазіргі ағылшындық - американдық жоғарғы білім жүйесінде магистр дәрежесі бакалавр мен ғылым докторыаралығындағы орынды иемденеді.Ресейде магистірлік оқу дәрежесі 1803 жылы кандидат және ғылым докторы дәрежесі қатарына енгізілді. Бұл дәрежеге ие болған тұлғалар кафедра басқаруға құқылы болған. 1884 жылы ғылым кандидаты алынып тасталынды. Осы уақыттан бастап Ресейде тек екі оқу дәрежесі — магистр және ғылым докторы деп қана аталды. 1917 жылғы Ресейдегі төңкерістен кейін оқу дәрежелерінің барлығы дерлік жойылды. Алайда, 1934 жылы кандидат және ғылым докторы оқу дәрежелері қайта құрылды. Ал, Қазақстан Республикасының жоғарғы білім құрылымында магистрдің академиялық дәрежесі 1994 жылыенгізілді және ғылыми деңгейі бойынша бакалавр дәрежесінен соң және ғылым кандидаты дәрежесінің алдында тұрады.Бұл дәреже оқу емес академиялық болып табылады, ол жоғарғы оқу орнын бітірушінің білімін көрсету және оның ғылыми қызметкер ретіндегі икемі мен дағдысының қаншылықты бар екендігін куәландырады. Магистр дәрежесі ғылыми - зерттеу немесе ғылыми - педагогикалық әрекетке бағытталған. Магистрлік жұмыс таңдалған тақырыптың нәтижесін көрсетуші. Магистрлік жұмыс алынған нәтижелердің жиынтығын көрсетуде оның авторының таңдаулы кәсіптік әрекетінде бастапқы ғылыми дағдыларының бар екендігін көрсетуі қажет.Магистірлік жұмыс кандидаттық және докторлық диссертациялармен бірнеше белгілеріне қарай ұқсас, бірақ толық мағынасында ғылыми туынды деп атауға келмейді, дегенмен магистірлік дайындық - бұл докторантураға түсуге, ары қарай докторлық диссертацияны дайындауға апаратын ғылыми - зерттеу әркетенің бірінші баспалдағы.Ол зерттеу жұмыстарын үлгілеу негізіндегі оқу - зертеу жұмысатарының қатарына жатқызылуы қажет. Магистрлік жұмысқа дайындау мен оны қорғау процедурасы барынша қарапайым. Мысалы, ғылыми басылымдарда алынған нәтижелердің жарық көруі, авторефераттарды дайындау міндетті түрде талап етілмейді. Магистр - жоғары білімнің білім беру бағдарламаларын игерген тұлғалар біліктілігі.Магистратура – білім беру бағдарламалары «магистр» дәрежесін бере 106 отырып, кадрлар даярлауға бағытталған жоғары оқу орнынан кейінгі білім беру. Магистратура жоғары білімнің білім беру бағдарламаларын игерген тұлғалар үшін өткізіледі. </w:t>
      </w:r>
      <w:r>
        <w:rPr>
          <w:lang w:val="kk-KZ"/>
        </w:rPr>
        <w:t>М</w:t>
      </w:r>
      <w:r>
        <w:t>агистратурасы 2003 жылдан бастап “магистр” академиялық дәрежесін бере отырып, тереңдетілген даярлықпен ғылыми-педагогикалық кадрларды және мамандарды даярлау формасы ретінде жұмыс істейді.</w:t>
      </w:r>
      <w:r>
        <w:rPr>
          <w:lang w:val="kk-KZ"/>
        </w:rPr>
        <w:t>М</w:t>
      </w:r>
      <w:r>
        <w:t xml:space="preserve">агистратурасының білім беру бағдарламалары даярлаудың екі бағыты – ғылыми-педагогикалық және бейінді. Сонымен қатар, бітірушілерге кейіннен ғылыми, педагогикалық, басқарушылық және сараптамалық қызметпен табысты айналысуға мүмкіндік беретін тереңдетілген мамандандырылған кәсіптік дайындықты қамтамасыз етеді. </w:t>
      </w:r>
      <w:r>
        <w:rPr>
          <w:lang w:val="kk-KZ"/>
        </w:rPr>
        <w:t>М</w:t>
      </w:r>
      <w:r>
        <w:t xml:space="preserve">агистратурасында оқу белсенді зерттеу жұмыстарын, ғылым мен тәжірибенің басым салаларында жетекші мамандардың басшылығымен университеттің ғылыми жобаларына қатысуды көздейді.Магистратураның білім беру бағдарламаларын жүзеге </w:t>
      </w:r>
      <w:r>
        <w:lastRenderedPageBreak/>
        <w:t xml:space="preserve">асыру университеттің жетекші шетелдік білім беру және ғылым ұйымдарымен тығыз ынтымақтастықта жүзеге асырылады. </w:t>
      </w:r>
      <w:r>
        <w:rPr>
          <w:lang w:val="kk-KZ"/>
        </w:rPr>
        <w:t>М</w:t>
      </w:r>
      <w:r>
        <w:t xml:space="preserve">агистранттары үшін жыл сайын шақырылған шетелдік профессорлар дәріс оқиды, университеттің халықаралық байланыстарының арқасында магистранттар шетелдік жоғары оқу орындары мен зерттеу орталықтарына оқуға және тағылымдамадан өтуге мүмкіндіктері бар. магистратураның 19 мамандығы бойынша мамандар даярлауды жүзеге асырады. Магистратураға түсуші тұлғалар жоғары және жоғары оқу орнынан кейінгі бiлiм беру ұйымдарына (ЖЖОКБҰ) мынадай құжаттарды тапсырады: 1. Қазақстан Республикасы Білім және ғылым министрінің 2019 жылғы 8 мамырдағы №190 бұйрығымен бекітілген Кешенді тестілеу өткізудің үлгілік қағидаларына (Нормативтік құқықтық актілерді мемлекеттік тіркеу тізілімінде №18657 болып тіркелген) сәйкес белгіленген нысанда ұйым басшысының атына өтінішті; 2. жоғары білімі туралы құжатты (түпнұсқа, қабылдау комиссиясына құжаттарды тапсыру кезінде); 3. жеке басын куәландыратын құжаттың көшірмесін; 4. 3x4 сантиметр өлшемді алты фотосурет; 5.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бұйрығымен бекітілген (Нормативтік құқықтық актілерді мемлекеттік тіркеу тізілімінде № 6697 болып тіркелген) (бұдан әрі - № 907 бұйрық) 086-У нысанындағы медициналық анықтаманы; 6. Үлгілік қағидалардың 14-тармағында көрсетілген бағдарламалар бойынша тест тапсырғаны туралы сертификаттың көшірмесі (бар болған жағдайда). Докторантура. Докторантура – білім беру бағдарламалары философия докторы (PhD), бейіні бойынша доктор дәрежесін бере отырып, ғылыми, 107 педагогтік және (немесе) кәсіптік қызмет үшін кадрлар даярлауға бағытталған жоғары оқу орнынан кейінгі білім беру. Докторантураға конкурс негізінде кемінде 1 жыл еңбек өтілі және «магистр» дәрежесі бар немесе медицина мамандықтары бойынша резидентурада оқуын бітірген және кемінде 3 жыл еңбек өтілі бар тұлғалар қабылданады. </w:t>
      </w:r>
      <w:r>
        <w:rPr>
          <w:lang w:val="kk-KZ"/>
        </w:rPr>
        <w:t>Д</w:t>
      </w:r>
      <w:r>
        <w:t xml:space="preserve">окторантурасы Болон процесінің халықаралық талаптары мен принциптеріне сәйкес ғылыми, ғылыми-педагогикалық, өндірістік және инновациялық қызмет салалары үшін жоғары ғылыми білікті мамандарды элиталық даярлауды қамтамасыз етеді. Алғаш рет PhD докторантурасының бағдарламасы 2009 жылы мемлекеттік білім беру тапсырысы бойынша «тамақ өнімдерін сақтау технологиясы және қауіпсіздігі» мамандығы бойынша эксперименталдық бағдарлама аясында әзірленді. </w:t>
      </w:r>
      <w:r>
        <w:rPr>
          <w:lang w:val="kk-KZ"/>
        </w:rPr>
        <w:t>Д</w:t>
      </w:r>
      <w:r>
        <w:t xml:space="preserve">окторантурасының білім беру бағдарламалары-бұл ғылыми педагогикалық бағыты және іргелі, білім беру, әдіснамалық және зерттеу дайындығы бар және докторантура мамандықтары бойынша жоғары академиялық дәреже алуға мүмкіндік беретін ғылымның тиісті бағыттары бойынша пәндерді тереңдетіп оқытатын кәсіби жоғары оқу орнынан кейінгі білім беру бағдарламалары «философия докторы (Ph.D)». Докторантураның білім беру бағдарламаларын жүзеге асыру университеттің жетекші шетелдік білім беру және ғылым ұйымдарымен тығыз ынтымақтастықта жүзеге асырылады. Екі ғылыми кеңесшінің (отандық және шетелдік) болуы докторантқа таңдалған салада іргелі дайындықты, сондай-ақ өзінің ғылыми зерттеулерінде ғылым саласындағы жаңа әзірлемелерді пайдалану мүмкіндігін қамтамасыз етуге мүмкіндік береді.Докторанттың жеке оқу траекториясының зерттеу компоненті шетелдік жетекшінің университетінде шетелдік тағылымдамадан өту мүмкіндігін болжайды, бұл алғашқы көздермен жұмыс істеуді, қабылдаушы ЖОО немесе зерттеу орталығы базасында ғылыми эксперименттер жүргізу мүмкіндігін, халықаралық деңгейдегі ғылыми симпозиумдарда, конференцияларда, семинарларда және т. б. көрсетілімдерді қамтамасыз етеді. PhD докторантураға оқу өндірістен қол үзіп мемлекеттік білім беру тапсырысы шеңберінде күндізгі оқу нысаны бойынша жүзеге асырылады. Оқу мерзімі – 3 жыл. Қазіргі уақытта докторантураның 11 мамандығы бойынша мамандар даярлайды. Докторантураға түсушілер шет тілін меңгерудің жалпыеуропалық құзыреттеріне (стандарттарына) сәйкес шет тілін меңгергенін растайтын халықаралық сертификаттарын ұсынады. Докторантура білім беру бағдарламаларының топтары бойынша түсу емтиханын докторантура бағдарламасына қабылдауды жүзеге асыратын ЖОО-лар мен ғылыми ұйымдар дербес жүргізеді. </w:t>
      </w:r>
      <w:r>
        <w:lastRenderedPageBreak/>
        <w:t xml:space="preserve">Докторантураға түсу үшін қажетті құжаттар тізімі: 1. өтініш (еркін түрде); 108 2. жеке басын куәландыратын құжаттың көшірмесін; 3. білімі туралы құжатты (түпнұсқа, қабылдау комиссиясына құжаттарды тапсыру кезінде); 4. шет тілін меңгерудің жалпыеуропалық құзыреттеріне (стандарттарына) сәйкес шет тілін меңгергенін растайтын халықаралық сертификатын; 5. № 907 бұйрықпен бекітілген 086-У нысанындағы медициналық анықтаманы; 6. 3x4 сантиметр өлшемді алты фотосурет; 7. кадрлар есебі бойынша жеке іс парағы немесе жұмыс орны бойынша кадр бөлімі растаған еңбек қызметін растайтын өзге де құжатты; 8. ғылыми және ғылыми-әдістемелік жұмыстардың тізімін (бар болған жағдайда); 9. алдын ала іріктеу нәтижелері («Денсаулық сақтау және әлеуметтік қамтамасыз ету (медицина)» білім саласы бойынша). Осы тармақта көрсетілген құжаттардың көшірмелерімен бірге салыстыру үшін олардың түпнұсқалары ұсынылады. Салыстыру түсушінің қатысуымен жүргізіледі. Салыстыру жүргізілгеннен кейін түпнұсқалар қайтарылады.Диссертацияны сәтті қорғағаннан кейін философия докторы (PhD), бейіні бойынша доктор дәрежесін тағайындалады. Диссератцияны қорғау. Диссертация ғылыми дәрежелері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және докторанттың ғылыми зерттеулері саласындағы маман болып табылатын отандық және шетелдік ғылыми консультанттардың жетекшілігімен орындалады. Мемлекеттік құпиялары бар диссертация ғылыми дәрежелері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және докторанттың ғылыми зерттеулері саласындағы маман болып табылатын не ғылыми-педагогикалық жұмысының тәжірибесі 5 (бес) жылдан кем емес полковниктен төмен емес әскери (арнайы) атағы бар және докторанттың ғылыми зерттеулері саласында ғылыми зерттеулермен белсенді айналысатын екі отандық ғылыми консультанттың жетекшілігімен орындалады. Диссертацияның тақырыбы (бекіту күніне) "Ғылым туралы" Заңның 18 бабының3-тармағынасәйкес Қазақстан Республикасының Үкіметі жанындағы Жоғары ғылыми-техникалық комиссия қалыптастыратын ғылымның даму бағыттарына және/немесе мемлекеттік бағдарламаларға сәйкес болуы тиіс (Қазақстан Республикасы азаматтарының, шетелдіктердің және азаматтығы жоқ тұлғалардың шетелде алған ғылыми дәрежелерінің баламалылығын тануға ұсынылған диссертациялардан басқа). Диссертация өзі жазу, ішкі бірлік, ғылыми жаңашылдық, дәйектілік, практикалық құндылық пен академиялық адалдық принциптері сақтала 109 отырып орындалады. Өзі жазу принципі диссертацияны докторанттың өзі жазуын және диссертация авторының ғылымға, техника мен технологиялардың дамуына қосқан жеке үлесін танытады. Ішкі бірлік принципі диссертацияның ішкі бірлігінің болуын, диссертацияның барлық бөлімдері мен ережелері логикалық түрде өзара байланысты болуын; ғылыми ережелер, алынған нәтижелер мен ұсынымдар диссертацияда қойылған мақсаттар мен міндеттерге сәйкес болуын танытады. Автор ұсынған жаңа шешімдер (қағидаттар, әдістер) дәлелденіп, бұрыннан белгілі шешімдермен салыстырылып бағаланады. Ғылыми жаңашылдық принципі диссертацияның ғылыми нәтижелері, ережелері, ұсынымдары мен қорытындыларының жаңа болуын білдіреді және диссертация: - жиынтығы жаңа ғылыми жетістік ретінде белгіленген немесе нақты ғылыми бағыттардың дамуы үшін аса маңызды жаңа ғылыми негізделген теориялық және (немесе) эксперименттік нәтижелерді қамту керек; - енуі ел экономикасын дамытуға маңызды үлес қосатын ғылыми негізделген техникалық, технологиялық, экономикалық немесе басқару шешімдерін қамту қажет. Дәйектілік принципі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алынғанын білдіреді (егер қолданылса); жаратылыстану, техникалық, медициналық, ауылшаруашылық мамандықтары бойынша орындалған диссертациялар үшін теориялық </w:t>
      </w:r>
      <w:r>
        <w:lastRenderedPageBreak/>
        <w:t>қорытындылар, модельдер, анықталған өзара байланыстар және заңдылықтар эксперименттік зерттеулермен дәлелденеді және расталады; "Білім беру" тобының мамандықтары үшін нәтижелер педагогикалық эксперимент негізінде дәлелденеді (егер қолданылса). Диссертацияның практикалық құндылығының принципі қолданбалы мәні бар диссертацияда авторлық куәліктермен, патенттермен, зияткерлік меншік куәліктерімен, өндіріске ену актілерімен және басқа да ресми құжаттармен расталған автордың қол жеткізген ғылыми нәтижелерінің практикада қолданылуы туралы мәліметтер, ал теориялық мәнге ие диссертацияда ғылыми тұжырымдарды пайдалану жөнінде ұсынымдар келтірілуін танытады.Академиялық адалдық принципі диссертация авторының басқа авторлардың құқықтары мен заңды мүдделерін сақтауын және диссертацияда авторы мен дереккөзі көрсетілмеген бөтен материалдың болмауын, сондай-ақ оның бөтен мәтінді мағынасын өзгертпей, ондағы сөздер мен сөз тіркестерін синонимдік ауыстыра отырып (бұдан әрі - плагиат) пайдаланбауын білдіреді. Плагиатты табу мүмкіндігін азайту немесе жою мақсатында техникалық құралдар мен әдістерді қолдануға да жол берілмейді. Философия докторы (PhD), бейіні бойынша доктор дәрежелерін алуға ұсынылған диссертацияның негізгі ғылыми нәтижелері диссертация қорғауға дейін диссертация тақырыбы бойынша кемінде 7 (жеті) жарияланымда, оның ішінде: кемінде 3 (үш) мақала (және/немесе шолулар) Қазақстан Республикасы 110 Үкіметінің 2004 жылғы 28 қазандағы № 1111 қаулысымен бекітілген Қазақстан Республикасы Білім және ғылым министрлігі туралы ереженің16 тармағының121) тармақшасына сәйкес уәкілетті орган бекітетін Ғылыми қызметтің негізгі нәтижелерін жариялау үшін ұсынылатын ғылыми басылымдар тізбесіне кіретін ғылыми басылымдарда; 1 (бір) мақала рецензияланатын халықаралық ғылыми журналда жарияланады.</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28"/>
    <w:rsid w:val="00402079"/>
    <w:rsid w:val="004E5C44"/>
    <w:rsid w:val="005C6228"/>
    <w:rsid w:val="00974D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A987"/>
  <w15:chartTrackingRefBased/>
  <w15:docId w15:val="{41C630FE-FAE2-4BA9-9469-361DA07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6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6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62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62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62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62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62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62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62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2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62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62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62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62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62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6228"/>
    <w:rPr>
      <w:rFonts w:eastAsiaTheme="majorEastAsia" w:cstheme="majorBidi"/>
      <w:color w:val="595959" w:themeColor="text1" w:themeTint="A6"/>
    </w:rPr>
  </w:style>
  <w:style w:type="character" w:customStyle="1" w:styleId="80">
    <w:name w:val="Заголовок 8 Знак"/>
    <w:basedOn w:val="a0"/>
    <w:link w:val="8"/>
    <w:uiPriority w:val="9"/>
    <w:semiHidden/>
    <w:rsid w:val="005C62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6228"/>
    <w:rPr>
      <w:rFonts w:eastAsiaTheme="majorEastAsia" w:cstheme="majorBidi"/>
      <w:color w:val="272727" w:themeColor="text1" w:themeTint="D8"/>
    </w:rPr>
  </w:style>
  <w:style w:type="paragraph" w:styleId="a3">
    <w:name w:val="Title"/>
    <w:basedOn w:val="a"/>
    <w:next w:val="a"/>
    <w:link w:val="a4"/>
    <w:uiPriority w:val="10"/>
    <w:qFormat/>
    <w:rsid w:val="005C6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6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22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62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6228"/>
    <w:pPr>
      <w:spacing w:before="160"/>
      <w:jc w:val="center"/>
    </w:pPr>
    <w:rPr>
      <w:i/>
      <w:iCs/>
      <w:color w:val="404040" w:themeColor="text1" w:themeTint="BF"/>
    </w:rPr>
  </w:style>
  <w:style w:type="character" w:customStyle="1" w:styleId="22">
    <w:name w:val="Цитата 2 Знак"/>
    <w:basedOn w:val="a0"/>
    <w:link w:val="21"/>
    <w:uiPriority w:val="29"/>
    <w:rsid w:val="005C6228"/>
    <w:rPr>
      <w:i/>
      <w:iCs/>
      <w:color w:val="404040" w:themeColor="text1" w:themeTint="BF"/>
    </w:rPr>
  </w:style>
  <w:style w:type="paragraph" w:styleId="a7">
    <w:name w:val="List Paragraph"/>
    <w:basedOn w:val="a"/>
    <w:uiPriority w:val="34"/>
    <w:qFormat/>
    <w:rsid w:val="005C6228"/>
    <w:pPr>
      <w:ind w:left="720"/>
      <w:contextualSpacing/>
    </w:pPr>
  </w:style>
  <w:style w:type="character" w:styleId="a8">
    <w:name w:val="Intense Emphasis"/>
    <w:basedOn w:val="a0"/>
    <w:uiPriority w:val="21"/>
    <w:qFormat/>
    <w:rsid w:val="005C6228"/>
    <w:rPr>
      <w:i/>
      <w:iCs/>
      <w:color w:val="0F4761" w:themeColor="accent1" w:themeShade="BF"/>
    </w:rPr>
  </w:style>
  <w:style w:type="paragraph" w:styleId="a9">
    <w:name w:val="Intense Quote"/>
    <w:basedOn w:val="a"/>
    <w:next w:val="a"/>
    <w:link w:val="aa"/>
    <w:uiPriority w:val="30"/>
    <w:qFormat/>
    <w:rsid w:val="005C6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C6228"/>
    <w:rPr>
      <w:i/>
      <w:iCs/>
      <w:color w:val="0F4761" w:themeColor="accent1" w:themeShade="BF"/>
    </w:rPr>
  </w:style>
  <w:style w:type="character" w:styleId="ab">
    <w:name w:val="Intense Reference"/>
    <w:basedOn w:val="a0"/>
    <w:uiPriority w:val="32"/>
    <w:qFormat/>
    <w:rsid w:val="005C6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2752</Words>
  <Characters>15692</Characters>
  <Application>Microsoft Office Word</Application>
  <DocSecurity>0</DocSecurity>
  <Lines>130</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2025-01-15T06:16:00Z</dcterms:created>
  <dcterms:modified xsi:type="dcterms:W3CDTF">2025-01-15T06:18:00Z</dcterms:modified>
</cp:coreProperties>
</file>